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020" w:rsidRDefault="008E0020" w:rsidP="008E0020">
      <w:pPr>
        <w:spacing w:line="600" w:lineRule="exact"/>
        <w:textAlignment w:val="baseline"/>
        <w:rPr>
          <w:rFonts w:ascii="黑体" w:eastAsia="黑体" w:hAnsi="黑体"/>
          <w:color w:val="000000"/>
          <w:sz w:val="28"/>
          <w:szCs w:val="24"/>
        </w:rPr>
      </w:pPr>
      <w:r>
        <w:rPr>
          <w:rFonts w:ascii="黑体" w:eastAsia="黑体" w:hAnsi="黑体" w:hint="eastAsia"/>
          <w:color w:val="000000"/>
          <w:sz w:val="28"/>
          <w:szCs w:val="24"/>
        </w:rPr>
        <w:t>附件1</w:t>
      </w:r>
    </w:p>
    <w:p w:rsidR="008E0020" w:rsidRDefault="008E0020" w:rsidP="008E0020">
      <w:pPr>
        <w:spacing w:line="600" w:lineRule="exact"/>
        <w:textAlignment w:val="baseline"/>
        <w:rPr>
          <w:rFonts w:eastAsia="黑体" w:hint="eastAsia"/>
          <w:color w:val="000000"/>
          <w:sz w:val="24"/>
          <w:szCs w:val="24"/>
        </w:rPr>
      </w:pPr>
    </w:p>
    <w:p w:rsidR="008E0020" w:rsidRDefault="008E0020" w:rsidP="008E0020">
      <w:pPr>
        <w:snapToGrid w:val="0"/>
        <w:spacing w:line="560" w:lineRule="exact"/>
        <w:ind w:leftChars="-100" w:left="-210"/>
        <w:jc w:val="center"/>
        <w:textAlignment w:val="baseline"/>
        <w:rPr>
          <w:rFonts w:ascii="黑体" w:eastAsia="黑体" w:hAnsi="黑体" w:cs="华文中宋"/>
          <w:b/>
          <w:bCs/>
          <w:color w:val="000000"/>
          <w:sz w:val="28"/>
          <w:szCs w:val="36"/>
        </w:rPr>
      </w:pPr>
      <w:r>
        <w:rPr>
          <w:rFonts w:ascii="黑体" w:eastAsia="黑体" w:hAnsi="黑体" w:cs="华文中宋" w:hint="eastAsia"/>
          <w:b/>
          <w:bCs/>
          <w:color w:val="000000"/>
          <w:sz w:val="28"/>
          <w:szCs w:val="36"/>
        </w:rPr>
        <w:t>2024年青浦区可推荐优秀团员的区级学生艺术团名单</w:t>
      </w:r>
    </w:p>
    <w:p w:rsidR="008E0020" w:rsidRDefault="008E0020" w:rsidP="008E0020">
      <w:pPr>
        <w:snapToGrid w:val="0"/>
        <w:spacing w:line="560" w:lineRule="exact"/>
        <w:jc w:val="center"/>
        <w:textAlignment w:val="baseline"/>
        <w:rPr>
          <w:rFonts w:eastAsia="华文中宋" w:cs="华文中宋" w:hint="eastAsia"/>
          <w:b/>
          <w:bCs/>
          <w:color w:val="000000"/>
          <w:sz w:val="24"/>
          <w:szCs w:val="24"/>
        </w:rPr>
      </w:pPr>
    </w:p>
    <w:p w:rsidR="008E0020" w:rsidRDefault="008E0020" w:rsidP="008E0020">
      <w:pPr>
        <w:spacing w:line="520" w:lineRule="exact"/>
        <w:ind w:firstLineChars="200" w:firstLine="480"/>
        <w:jc w:val="left"/>
        <w:textAlignment w:val="baseline"/>
        <w:rPr>
          <w:rFonts w:ascii="宋体" w:eastAsia="宋体" w:hAnsi="宋体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1.上海市青浦区第一中学风</w:t>
      </w:r>
      <w:proofErr w:type="gramStart"/>
      <w:r>
        <w:rPr>
          <w:rFonts w:ascii="宋体" w:eastAsia="宋体" w:hAnsi="宋体" w:hint="eastAsia"/>
          <w:sz w:val="24"/>
          <w:szCs w:val="32"/>
        </w:rPr>
        <w:t>吟</w:t>
      </w:r>
      <w:proofErr w:type="gramEnd"/>
      <w:r>
        <w:rPr>
          <w:rFonts w:ascii="宋体" w:eastAsia="宋体" w:hAnsi="宋体" w:hint="eastAsia"/>
          <w:sz w:val="24"/>
          <w:szCs w:val="32"/>
        </w:rPr>
        <w:t>戏剧朗诵社</w:t>
      </w:r>
    </w:p>
    <w:p w:rsidR="008E0020" w:rsidRDefault="008E0020" w:rsidP="008E0020">
      <w:pPr>
        <w:spacing w:line="520" w:lineRule="exact"/>
        <w:ind w:firstLineChars="200" w:firstLine="480"/>
        <w:jc w:val="left"/>
        <w:textAlignment w:val="baseline"/>
        <w:rPr>
          <w:rFonts w:ascii="宋体" w:eastAsia="宋体" w:hAnsi="宋体" w:hint="eastAsia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2.上海市青浦区教师进修学院附属中学青鸟剧社</w:t>
      </w:r>
    </w:p>
    <w:p w:rsidR="008E0020" w:rsidRDefault="008E0020" w:rsidP="008E0020">
      <w:pPr>
        <w:spacing w:line="520" w:lineRule="exact"/>
        <w:ind w:firstLineChars="200" w:firstLine="480"/>
        <w:jc w:val="left"/>
        <w:textAlignment w:val="baseline"/>
        <w:rPr>
          <w:rFonts w:ascii="宋体" w:eastAsia="宋体" w:hAnsi="宋体" w:hint="eastAsia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3.上海青浦区世界外国语学校青浦世外戏剧校队</w:t>
      </w:r>
    </w:p>
    <w:p w:rsidR="008E0020" w:rsidRDefault="008E0020" w:rsidP="008E0020">
      <w:pPr>
        <w:spacing w:line="520" w:lineRule="exact"/>
        <w:ind w:firstLineChars="200" w:firstLine="480"/>
        <w:jc w:val="left"/>
        <w:textAlignment w:val="baseline"/>
        <w:rPr>
          <w:rFonts w:ascii="宋体" w:eastAsia="宋体" w:hAnsi="宋体" w:hint="eastAsia"/>
          <w:sz w:val="24"/>
          <w:szCs w:val="32"/>
        </w:rPr>
      </w:pPr>
      <w:r>
        <w:rPr>
          <w:rFonts w:ascii="宋体" w:eastAsia="宋体" w:hAnsi="宋体" w:hint="eastAsia"/>
          <w:sz w:val="24"/>
          <w:szCs w:val="32"/>
        </w:rPr>
        <w:t>4.上海市青浦区青少年活动中心绿韵音乐剧艺术团</w:t>
      </w:r>
    </w:p>
    <w:p w:rsidR="008E0020" w:rsidRDefault="008E0020" w:rsidP="008E0020">
      <w:pPr>
        <w:spacing w:line="520" w:lineRule="exact"/>
        <w:ind w:firstLineChars="200" w:firstLine="480"/>
        <w:jc w:val="left"/>
        <w:textAlignment w:val="baseline"/>
        <w:rPr>
          <w:rFonts w:ascii="宋体" w:eastAsia="宋体" w:hAnsi="宋体" w:hint="eastAsia"/>
          <w:sz w:val="24"/>
          <w:szCs w:val="32"/>
        </w:rPr>
      </w:pPr>
    </w:p>
    <w:p w:rsidR="008E0020" w:rsidRDefault="008E0020" w:rsidP="008E0020">
      <w:pPr>
        <w:spacing w:line="520" w:lineRule="exact"/>
        <w:ind w:firstLineChars="200" w:firstLine="640"/>
        <w:textAlignment w:val="baseline"/>
        <w:rPr>
          <w:rFonts w:eastAsia="仿宋_GB2312" w:hAnsi="仿宋_GB2312" w:hint="eastAsia"/>
          <w:color w:val="000000"/>
          <w:sz w:val="32"/>
          <w:szCs w:val="32"/>
        </w:rPr>
      </w:pPr>
    </w:p>
    <w:p w:rsidR="008E0020" w:rsidRDefault="008E0020" w:rsidP="008E0020">
      <w:pPr>
        <w:spacing w:line="520" w:lineRule="exact"/>
        <w:ind w:firstLineChars="200" w:firstLine="640"/>
        <w:textAlignment w:val="baseline"/>
        <w:rPr>
          <w:rFonts w:eastAsia="仿宋_GB2312" w:hAnsi="仿宋_GB2312"/>
          <w:color w:val="000000"/>
          <w:sz w:val="32"/>
          <w:szCs w:val="32"/>
        </w:rPr>
      </w:pPr>
    </w:p>
    <w:p w:rsidR="008E0020" w:rsidRDefault="008E0020" w:rsidP="008E0020">
      <w:pPr>
        <w:spacing w:line="520" w:lineRule="exact"/>
        <w:ind w:firstLineChars="200" w:firstLine="640"/>
        <w:textAlignment w:val="baseline"/>
        <w:rPr>
          <w:rFonts w:eastAsia="仿宋_GB2312" w:hAnsi="仿宋_GB2312"/>
          <w:color w:val="000000"/>
          <w:sz w:val="32"/>
          <w:szCs w:val="32"/>
        </w:rPr>
      </w:pPr>
    </w:p>
    <w:p w:rsidR="008E0020" w:rsidRDefault="008E0020" w:rsidP="008E0020">
      <w:pPr>
        <w:spacing w:line="600" w:lineRule="exact"/>
        <w:jc w:val="left"/>
        <w:textAlignment w:val="baseline"/>
        <w:rPr>
          <w:rFonts w:eastAsia="黑体" w:hAnsi="黑体"/>
          <w:color w:val="000000"/>
          <w:sz w:val="24"/>
          <w:szCs w:val="24"/>
        </w:rPr>
      </w:pPr>
    </w:p>
    <w:p w:rsidR="008E0020" w:rsidRDefault="008E0020" w:rsidP="008E0020">
      <w:pPr>
        <w:spacing w:line="600" w:lineRule="exact"/>
        <w:jc w:val="left"/>
        <w:textAlignment w:val="baseline"/>
        <w:rPr>
          <w:rFonts w:eastAsia="黑体" w:hAnsi="黑体"/>
          <w:color w:val="000000"/>
          <w:sz w:val="24"/>
          <w:szCs w:val="24"/>
        </w:rPr>
      </w:pPr>
    </w:p>
    <w:p w:rsidR="008E0020" w:rsidRDefault="008E0020" w:rsidP="008E0020">
      <w:pPr>
        <w:spacing w:line="600" w:lineRule="exact"/>
        <w:jc w:val="left"/>
        <w:textAlignment w:val="baseline"/>
        <w:rPr>
          <w:rFonts w:eastAsia="黑体" w:hAnsi="黑体"/>
          <w:color w:val="000000"/>
          <w:sz w:val="24"/>
          <w:szCs w:val="24"/>
        </w:rPr>
      </w:pPr>
    </w:p>
    <w:p w:rsidR="008E0020" w:rsidRDefault="008E0020" w:rsidP="008E0020">
      <w:pPr>
        <w:spacing w:line="600" w:lineRule="exact"/>
        <w:jc w:val="left"/>
        <w:textAlignment w:val="baseline"/>
        <w:rPr>
          <w:rFonts w:ascii="黑体" w:eastAsia="黑体" w:hAnsi="黑体"/>
          <w:color w:val="000000"/>
          <w:sz w:val="28"/>
          <w:szCs w:val="24"/>
        </w:rPr>
      </w:pPr>
    </w:p>
    <w:p w:rsidR="008E0020" w:rsidRDefault="008E0020" w:rsidP="008E0020">
      <w:pPr>
        <w:spacing w:line="600" w:lineRule="exact"/>
        <w:jc w:val="left"/>
        <w:textAlignment w:val="baseline"/>
        <w:rPr>
          <w:rFonts w:ascii="黑体" w:eastAsia="黑体" w:hAnsi="黑体"/>
          <w:color w:val="000000"/>
          <w:sz w:val="28"/>
          <w:szCs w:val="24"/>
        </w:rPr>
      </w:pPr>
    </w:p>
    <w:p w:rsidR="008E0020" w:rsidRDefault="008E0020" w:rsidP="008E0020">
      <w:pPr>
        <w:spacing w:line="600" w:lineRule="exact"/>
        <w:jc w:val="left"/>
        <w:textAlignment w:val="baseline"/>
        <w:rPr>
          <w:rFonts w:ascii="黑体" w:eastAsia="黑体" w:hAnsi="黑体"/>
          <w:color w:val="000000"/>
          <w:sz w:val="28"/>
          <w:szCs w:val="24"/>
        </w:rPr>
      </w:pPr>
    </w:p>
    <w:p w:rsidR="008E0020" w:rsidRDefault="008E0020" w:rsidP="008E0020">
      <w:pPr>
        <w:spacing w:line="600" w:lineRule="exact"/>
        <w:jc w:val="left"/>
        <w:textAlignment w:val="baseline"/>
        <w:rPr>
          <w:rFonts w:ascii="黑体" w:eastAsia="黑体" w:hAnsi="黑体"/>
          <w:color w:val="000000"/>
          <w:sz w:val="28"/>
          <w:szCs w:val="24"/>
        </w:rPr>
      </w:pPr>
      <w:bookmarkStart w:id="0" w:name="_GoBack"/>
      <w:bookmarkEnd w:id="0"/>
      <w:r>
        <w:rPr>
          <w:rFonts w:ascii="黑体" w:eastAsia="黑体" w:hAnsi="黑体" w:hint="eastAsia"/>
          <w:color w:val="000000"/>
          <w:sz w:val="28"/>
          <w:szCs w:val="24"/>
        </w:rPr>
        <w:lastRenderedPageBreak/>
        <w:t>附件2</w:t>
      </w:r>
    </w:p>
    <w:p w:rsidR="008E0020" w:rsidRDefault="008E0020" w:rsidP="008E0020">
      <w:pPr>
        <w:snapToGrid w:val="0"/>
        <w:spacing w:line="560" w:lineRule="exact"/>
        <w:jc w:val="center"/>
        <w:textAlignment w:val="baseline"/>
        <w:rPr>
          <w:rFonts w:ascii="黑体" w:eastAsia="黑体" w:hAnsi="黑体" w:hint="eastAsia"/>
          <w:b/>
          <w:color w:val="000000"/>
          <w:sz w:val="28"/>
          <w:szCs w:val="36"/>
        </w:rPr>
      </w:pPr>
      <w:r>
        <w:rPr>
          <w:rFonts w:ascii="黑体" w:eastAsia="黑体" w:hAnsi="黑体" w:cs="华文中宋" w:hint="eastAsia"/>
          <w:b/>
          <w:bCs/>
          <w:color w:val="000000"/>
          <w:sz w:val="28"/>
          <w:szCs w:val="36"/>
        </w:rPr>
        <w:t>2024年青浦区高中阶段学校区级艺术骨干学生资格确认报名表（1）</w:t>
      </w:r>
    </w:p>
    <w:p w:rsidR="008E0020" w:rsidRDefault="008E0020" w:rsidP="008E0020">
      <w:pPr>
        <w:snapToGrid w:val="0"/>
        <w:spacing w:line="560" w:lineRule="exact"/>
        <w:textAlignment w:val="baseline"/>
        <w:rPr>
          <w:rFonts w:eastAsia="方正小标宋简体" w:hint="eastAsia"/>
          <w:color w:val="000000"/>
          <w:sz w:val="36"/>
          <w:szCs w:val="36"/>
        </w:rPr>
      </w:pPr>
      <w:r>
        <w:rPr>
          <w:rFonts w:eastAsia="仿宋_GB2312" w:hAnsi="仿宋_GB2312" w:cs="仿宋_GB2312" w:hint="eastAsia"/>
          <w:color w:val="000000"/>
          <w:kern w:val="0"/>
          <w:sz w:val="24"/>
          <w:szCs w:val="24"/>
        </w:rPr>
        <w:t>毕业学校：</w:t>
      </w:r>
      <w:r>
        <w:rPr>
          <w:rFonts w:eastAsia="仿宋_GB2312" w:hAnsi="仿宋_GB2312" w:cs="仿宋_GB2312"/>
          <w:color w:val="000000"/>
          <w:kern w:val="0"/>
          <w:sz w:val="24"/>
          <w:szCs w:val="24"/>
        </w:rPr>
        <w:t xml:space="preserve">                                                </w:t>
      </w:r>
      <w:r>
        <w:rPr>
          <w:rFonts w:eastAsia="仿宋_GB2312" w:hAnsi="仿宋_GB2312" w:cs="仿宋_GB2312" w:hint="eastAsia"/>
          <w:color w:val="000000"/>
          <w:kern w:val="0"/>
          <w:sz w:val="24"/>
          <w:szCs w:val="24"/>
        </w:rPr>
        <w:t>学生报名号：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442"/>
        <w:gridCol w:w="654"/>
        <w:gridCol w:w="237"/>
        <w:gridCol w:w="391"/>
        <w:gridCol w:w="318"/>
        <w:gridCol w:w="1540"/>
        <w:gridCol w:w="872"/>
        <w:gridCol w:w="140"/>
        <w:gridCol w:w="438"/>
        <w:gridCol w:w="295"/>
        <w:gridCol w:w="684"/>
        <w:gridCol w:w="782"/>
        <w:gridCol w:w="1426"/>
        <w:gridCol w:w="199"/>
        <w:gridCol w:w="176"/>
        <w:gridCol w:w="250"/>
        <w:gridCol w:w="286"/>
        <w:gridCol w:w="283"/>
        <w:gridCol w:w="1144"/>
        <w:gridCol w:w="287"/>
        <w:gridCol w:w="625"/>
        <w:gridCol w:w="1775"/>
      </w:tblGrid>
      <w:tr w:rsidR="008E0020" w:rsidTr="008E0020">
        <w:trPr>
          <w:trHeight w:val="2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020" w:rsidRDefault="008E0020">
            <w:pPr>
              <w:widowControl/>
              <w:wordWrap w:val="0"/>
              <w:snapToGrid w:val="0"/>
              <w:spacing w:line="340" w:lineRule="exact"/>
              <w:jc w:val="right"/>
              <w:textAlignment w:val="baseline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eastAsia="仿宋_GB2312" w:hAnsi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艺术项目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8E0020" w:rsidTr="008E0020">
        <w:trPr>
          <w:trHeight w:val="20"/>
          <w:jc w:val="center"/>
        </w:trPr>
        <w:tc>
          <w:tcPr>
            <w:tcW w:w="2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学校名称（地址、邮编）</w:t>
            </w:r>
          </w:p>
        </w:tc>
        <w:tc>
          <w:tcPr>
            <w:tcW w:w="63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8E0020" w:rsidTr="008E0020">
        <w:trPr>
          <w:trHeight w:val="20"/>
          <w:jc w:val="center"/>
        </w:trPr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家庭地址（邮编）</w:t>
            </w:r>
          </w:p>
        </w:tc>
        <w:tc>
          <w:tcPr>
            <w:tcW w:w="70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8E0020" w:rsidTr="008E0020">
        <w:trPr>
          <w:trHeight w:val="20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报名学校</w:t>
            </w:r>
          </w:p>
        </w:tc>
        <w:tc>
          <w:tcPr>
            <w:tcW w:w="4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上海学籍号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8E0020" w:rsidTr="008E0020">
        <w:trPr>
          <w:trHeight w:val="392"/>
          <w:jc w:val="center"/>
        </w:trPr>
        <w:tc>
          <w:tcPr>
            <w:tcW w:w="2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参加青浦区学生艺术团情况</w:t>
            </w:r>
          </w:p>
        </w:tc>
        <w:tc>
          <w:tcPr>
            <w:tcW w:w="3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参加团（队）名称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入团日期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连续团龄</w:t>
            </w:r>
            <w:proofErr w:type="gramEnd"/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评为优秀团员时间</w:t>
            </w:r>
          </w:p>
        </w:tc>
      </w:tr>
      <w:tr w:rsidR="008E0020" w:rsidTr="008E0020">
        <w:trPr>
          <w:trHeight w:val="746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20" w:rsidRDefault="008E0020">
            <w:pPr>
              <w:widowControl/>
              <w:jc w:val="left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8E0020" w:rsidTr="008E0020">
        <w:trPr>
          <w:trHeight w:val="1550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20" w:rsidRDefault="008E0020">
            <w:pPr>
              <w:widowControl/>
              <w:jc w:val="left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020" w:rsidRDefault="008E0020">
            <w:pPr>
              <w:widowControl/>
              <w:snapToGrid w:val="0"/>
              <w:spacing w:line="340" w:lineRule="exact"/>
              <w:jc w:val="left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在团表现（由团队负责人填写）</w:t>
            </w:r>
          </w:p>
          <w:p w:rsidR="008E0020" w:rsidRDefault="008E0020">
            <w:pPr>
              <w:widowControl/>
              <w:snapToGrid w:val="0"/>
              <w:spacing w:line="340" w:lineRule="exact"/>
              <w:jc w:val="left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团（队）负责人签名：</w:t>
            </w:r>
            <w:r>
              <w:rPr>
                <w:rFonts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8E0020" w:rsidRDefault="008E0020">
            <w:pPr>
              <w:snapToGrid w:val="0"/>
              <w:spacing w:line="340" w:lineRule="exact"/>
              <w:jc w:val="right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E0020" w:rsidTr="008E0020">
        <w:trPr>
          <w:trHeight w:val="2080"/>
          <w:jc w:val="center"/>
        </w:trPr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毕业学校</w:t>
            </w:r>
          </w:p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4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Calibri" w:hint="eastAsia"/>
                <w:color w:val="000000"/>
                <w:kern w:val="0"/>
                <w:sz w:val="24"/>
                <w:szCs w:val="24"/>
              </w:rPr>
              <w:t>已公示</w:t>
            </w:r>
            <w:r>
              <w:rPr>
                <w:rFonts w:eastAsia="仿宋_GB2312" w:cs="Calibri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eastAsia="仿宋_GB2312" w:hAnsi="仿宋_GB2312" w:cs="Calibri" w:hint="eastAsia"/>
                <w:color w:val="000000"/>
                <w:kern w:val="0"/>
                <w:sz w:val="24"/>
                <w:szCs w:val="24"/>
              </w:rPr>
              <w:t>个工作日，同意该生报名。</w:t>
            </w:r>
          </w:p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Calibri"/>
                <w:color w:val="000000"/>
                <w:kern w:val="0"/>
                <w:sz w:val="24"/>
                <w:szCs w:val="24"/>
              </w:rPr>
            </w:pPr>
          </w:p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Calibri" w:hint="eastAsia"/>
                <w:color w:val="000000"/>
                <w:kern w:val="0"/>
                <w:sz w:val="24"/>
                <w:szCs w:val="24"/>
              </w:rPr>
              <w:t>签字（盖章）：</w:t>
            </w:r>
          </w:p>
          <w:p w:rsidR="008E0020" w:rsidRDefault="008E0020">
            <w:pPr>
              <w:widowControl/>
              <w:snapToGrid w:val="0"/>
              <w:spacing w:line="340" w:lineRule="exact"/>
              <w:jc w:val="right"/>
              <w:textAlignment w:val="baseline"/>
              <w:rPr>
                <w:rFonts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Calibri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="仿宋_GB2312" w:hAnsi="仿宋_GB2312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hAnsi="仿宋_GB2312" w:cs="Calibri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仿宋_GB2312" w:hAnsi="仿宋_GB2312" w:cs="Calibri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hAnsi="仿宋_GB2312" w:cs="Calibri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招生学校</w:t>
            </w:r>
          </w:p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5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Calibri" w:hint="eastAsia"/>
                <w:color w:val="000000"/>
                <w:kern w:val="0"/>
                <w:sz w:val="24"/>
                <w:szCs w:val="24"/>
              </w:rPr>
              <w:t>已公示</w:t>
            </w:r>
            <w:r>
              <w:rPr>
                <w:rFonts w:eastAsia="仿宋_GB2312" w:cs="Calibri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eastAsia="仿宋_GB2312" w:hAnsi="仿宋_GB2312" w:cs="Calibri" w:hint="eastAsia"/>
                <w:color w:val="000000"/>
                <w:kern w:val="0"/>
                <w:sz w:val="24"/>
                <w:szCs w:val="24"/>
              </w:rPr>
              <w:t>个工作日，同意该生通过资格确认。</w:t>
            </w:r>
          </w:p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Calibri"/>
                <w:color w:val="000000"/>
                <w:kern w:val="0"/>
                <w:sz w:val="24"/>
                <w:szCs w:val="24"/>
              </w:rPr>
            </w:pPr>
          </w:p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Calibri" w:hint="eastAsia"/>
                <w:color w:val="000000"/>
                <w:kern w:val="0"/>
                <w:sz w:val="24"/>
                <w:szCs w:val="24"/>
              </w:rPr>
              <w:t>签字（盖章）：</w:t>
            </w:r>
          </w:p>
          <w:p w:rsidR="008E0020" w:rsidRDefault="008E0020">
            <w:pPr>
              <w:widowControl/>
              <w:snapToGrid w:val="0"/>
              <w:spacing w:line="340" w:lineRule="exact"/>
              <w:jc w:val="right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Calibri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="仿宋_GB2312" w:hAnsi="仿宋_GB2312" w:cs="Calibri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 w:hAnsi="仿宋_GB2312" w:cs="Calibri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仿宋_GB2312" w:hAnsi="仿宋_GB2312" w:cs="Calibri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 w:hAnsi="仿宋_GB2312" w:cs="Calibri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E0020" w:rsidTr="008E0020">
        <w:trPr>
          <w:trHeight w:val="1692"/>
          <w:jc w:val="center"/>
        </w:trPr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Calibri" w:hint="eastAsia"/>
                <w:color w:val="000000"/>
                <w:kern w:val="0"/>
                <w:sz w:val="24"/>
                <w:szCs w:val="24"/>
              </w:rPr>
              <w:t>区教育行政部门</w:t>
            </w:r>
          </w:p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Calibri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121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Calibri" w:hint="eastAsia"/>
                <w:color w:val="000000"/>
                <w:kern w:val="0"/>
                <w:sz w:val="24"/>
                <w:szCs w:val="24"/>
              </w:rPr>
              <w:t>签字（盖章）：</w:t>
            </w:r>
          </w:p>
          <w:p w:rsidR="008E0020" w:rsidRDefault="008E0020">
            <w:pPr>
              <w:widowControl/>
              <w:snapToGrid w:val="0"/>
              <w:spacing w:line="340" w:lineRule="exact"/>
              <w:jc w:val="right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Calibri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="仿宋_GB2312" w:cs="Calibri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 w:cs="Calibri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仿宋_GB2312" w:cs="Calibri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 w:cs="Calibri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8E0020" w:rsidRDefault="008E0020" w:rsidP="008E0020">
      <w:pPr>
        <w:spacing w:line="360" w:lineRule="exact"/>
        <w:textAlignment w:val="baseline"/>
        <w:rPr>
          <w:rFonts w:eastAsia="仿宋_GB2312"/>
          <w:color w:val="000000"/>
          <w:sz w:val="24"/>
          <w:szCs w:val="24"/>
        </w:rPr>
      </w:pPr>
      <w:r>
        <w:rPr>
          <w:rFonts w:eastAsia="仿宋_GB2312" w:hAnsi="仿宋_GB2312" w:hint="eastAsia"/>
          <w:color w:val="000000"/>
          <w:sz w:val="24"/>
          <w:szCs w:val="24"/>
        </w:rPr>
        <w:t>注：本表一式三份，区教育局、</w:t>
      </w:r>
      <w:r>
        <w:rPr>
          <w:rFonts w:eastAsia="仿宋_GB2312" w:hAnsi="仿宋_GB2312" w:hint="eastAsia"/>
          <w:sz w:val="24"/>
          <w:szCs w:val="24"/>
        </w:rPr>
        <w:t>区招考中心、招</w:t>
      </w:r>
      <w:r>
        <w:rPr>
          <w:rFonts w:eastAsia="仿宋_GB2312" w:hAnsi="仿宋_GB2312" w:hint="eastAsia"/>
          <w:color w:val="000000"/>
          <w:sz w:val="24"/>
          <w:szCs w:val="24"/>
        </w:rPr>
        <w:t>生学校各留一份。</w:t>
      </w:r>
    </w:p>
    <w:p w:rsidR="008E0020" w:rsidRDefault="008E0020" w:rsidP="008E0020">
      <w:pPr>
        <w:spacing w:line="600" w:lineRule="exact"/>
        <w:textAlignment w:val="baseline"/>
        <w:rPr>
          <w:rFonts w:ascii="黑体" w:eastAsia="黑体" w:hAnsi="黑体"/>
          <w:color w:val="000000"/>
          <w:sz w:val="28"/>
          <w:szCs w:val="24"/>
        </w:rPr>
      </w:pPr>
      <w:r>
        <w:rPr>
          <w:rFonts w:ascii="黑体" w:eastAsia="黑体" w:hAnsi="黑体" w:hint="eastAsia"/>
          <w:color w:val="000000"/>
          <w:sz w:val="28"/>
          <w:szCs w:val="24"/>
        </w:rPr>
        <w:lastRenderedPageBreak/>
        <w:t>附件3</w:t>
      </w:r>
    </w:p>
    <w:p w:rsidR="008E0020" w:rsidRDefault="008E0020" w:rsidP="008E0020">
      <w:pPr>
        <w:snapToGrid w:val="0"/>
        <w:spacing w:line="560" w:lineRule="exact"/>
        <w:jc w:val="center"/>
        <w:textAlignment w:val="baseline"/>
        <w:rPr>
          <w:rFonts w:ascii="黑体" w:eastAsia="黑体" w:hAnsi="黑体" w:hint="eastAsia"/>
          <w:b/>
          <w:color w:val="000000"/>
          <w:sz w:val="28"/>
          <w:szCs w:val="36"/>
        </w:rPr>
      </w:pPr>
      <w:r>
        <w:rPr>
          <w:rFonts w:ascii="黑体" w:eastAsia="黑体" w:hAnsi="黑体" w:cs="华文中宋" w:hint="eastAsia"/>
          <w:b/>
          <w:bCs/>
          <w:color w:val="000000"/>
          <w:sz w:val="28"/>
          <w:szCs w:val="36"/>
        </w:rPr>
        <w:t>2024年青浦区高中阶段学校区级艺术骨干学生资格确认报名表（2）</w:t>
      </w:r>
    </w:p>
    <w:p w:rsidR="008E0020" w:rsidRDefault="008E0020" w:rsidP="008E0020">
      <w:pPr>
        <w:widowControl/>
        <w:snapToGrid w:val="0"/>
        <w:spacing w:line="400" w:lineRule="exact"/>
        <w:jc w:val="left"/>
        <w:textAlignment w:val="baseline"/>
        <w:rPr>
          <w:rFonts w:eastAsia="仿宋_GB2312" w:hint="eastAsia"/>
          <w:color w:val="000000"/>
          <w:sz w:val="24"/>
          <w:szCs w:val="24"/>
          <w:u w:val="single"/>
        </w:rPr>
      </w:pPr>
      <w:r>
        <w:rPr>
          <w:rFonts w:eastAsia="仿宋_GB2312" w:hAnsi="仿宋_GB2312" w:cs="仿宋_GB2312" w:hint="eastAsia"/>
          <w:color w:val="000000"/>
          <w:kern w:val="0"/>
          <w:sz w:val="24"/>
          <w:szCs w:val="24"/>
        </w:rPr>
        <w:t>毕业学校：</w:t>
      </w:r>
      <w:r>
        <w:rPr>
          <w:rFonts w:eastAsia="仿宋_GB2312" w:hAnsi="仿宋_GB2312" w:cs="仿宋_GB2312"/>
          <w:color w:val="000000"/>
          <w:kern w:val="0"/>
          <w:sz w:val="24"/>
          <w:szCs w:val="24"/>
        </w:rPr>
        <w:t xml:space="preserve">                                                             </w:t>
      </w:r>
      <w:r>
        <w:rPr>
          <w:rFonts w:eastAsia="仿宋_GB2312" w:hAnsi="仿宋_GB2312" w:cs="仿宋_GB2312" w:hint="eastAsia"/>
          <w:color w:val="000000"/>
          <w:kern w:val="0"/>
          <w:sz w:val="24"/>
          <w:szCs w:val="24"/>
        </w:rPr>
        <w:t>学生报名号：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442"/>
        <w:gridCol w:w="654"/>
        <w:gridCol w:w="237"/>
        <w:gridCol w:w="391"/>
        <w:gridCol w:w="318"/>
        <w:gridCol w:w="1540"/>
        <w:gridCol w:w="872"/>
        <w:gridCol w:w="48"/>
        <w:gridCol w:w="825"/>
        <w:gridCol w:w="684"/>
        <w:gridCol w:w="782"/>
        <w:gridCol w:w="1426"/>
        <w:gridCol w:w="199"/>
        <w:gridCol w:w="194"/>
        <w:gridCol w:w="518"/>
        <w:gridCol w:w="283"/>
        <w:gridCol w:w="1144"/>
        <w:gridCol w:w="323"/>
        <w:gridCol w:w="589"/>
        <w:gridCol w:w="1775"/>
      </w:tblGrid>
      <w:tr w:rsidR="008E0020" w:rsidTr="008E0020">
        <w:trPr>
          <w:trHeight w:val="20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020" w:rsidRDefault="008E0020">
            <w:pPr>
              <w:widowControl/>
              <w:snapToGrid w:val="0"/>
              <w:spacing w:line="340" w:lineRule="exact"/>
              <w:jc w:val="right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艺术项目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8E0020" w:rsidTr="008E0020">
        <w:trPr>
          <w:trHeight w:val="20"/>
          <w:jc w:val="center"/>
        </w:trPr>
        <w:tc>
          <w:tcPr>
            <w:tcW w:w="2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学校名称（地址、邮编）</w:t>
            </w:r>
          </w:p>
        </w:tc>
        <w:tc>
          <w:tcPr>
            <w:tcW w:w="6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8E0020" w:rsidTr="008E0020">
        <w:trPr>
          <w:trHeight w:val="20"/>
          <w:jc w:val="center"/>
        </w:trPr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家庭地址（邮编）</w:t>
            </w:r>
          </w:p>
        </w:tc>
        <w:tc>
          <w:tcPr>
            <w:tcW w:w="7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8E0020" w:rsidTr="008E0020">
        <w:trPr>
          <w:trHeight w:val="20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报名学校</w:t>
            </w:r>
          </w:p>
        </w:tc>
        <w:tc>
          <w:tcPr>
            <w:tcW w:w="4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上海学籍号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8E0020" w:rsidTr="008E0020">
        <w:trPr>
          <w:trHeight w:val="392"/>
          <w:jc w:val="center"/>
        </w:trPr>
        <w:tc>
          <w:tcPr>
            <w:tcW w:w="2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市级获奖情况</w:t>
            </w:r>
            <w:r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获奖证书附后</w:t>
            </w:r>
            <w:r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比赛名称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获奖等第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参赛时间</w:t>
            </w:r>
          </w:p>
        </w:tc>
      </w:tr>
      <w:tr w:rsidR="008E0020" w:rsidTr="008E0020">
        <w:trPr>
          <w:trHeight w:val="746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20" w:rsidRDefault="008E0020">
            <w:pPr>
              <w:widowControl/>
              <w:jc w:val="left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8E0020" w:rsidTr="008E0020">
        <w:trPr>
          <w:trHeight w:val="725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20" w:rsidRDefault="008E0020">
            <w:pPr>
              <w:widowControl/>
              <w:jc w:val="left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020" w:rsidRDefault="008E0020">
            <w:pPr>
              <w:widowControl/>
              <w:jc w:val="left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  <w:p w:rsidR="008E0020" w:rsidRDefault="008E0020">
            <w:pPr>
              <w:snapToGrid w:val="0"/>
              <w:spacing w:line="340" w:lineRule="exact"/>
              <w:jc w:val="left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20" w:rsidRDefault="008E0020">
            <w:pPr>
              <w:widowControl/>
              <w:jc w:val="left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  <w:p w:rsidR="008E0020" w:rsidRDefault="008E0020">
            <w:pPr>
              <w:snapToGrid w:val="0"/>
              <w:spacing w:line="340" w:lineRule="exact"/>
              <w:jc w:val="left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20" w:rsidRDefault="008E0020">
            <w:pPr>
              <w:widowControl/>
              <w:jc w:val="left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  <w:p w:rsidR="008E0020" w:rsidRDefault="008E0020">
            <w:pPr>
              <w:snapToGrid w:val="0"/>
              <w:spacing w:line="340" w:lineRule="exact"/>
              <w:jc w:val="left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20" w:rsidRDefault="008E0020">
            <w:pPr>
              <w:widowControl/>
              <w:jc w:val="left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  <w:p w:rsidR="008E0020" w:rsidRDefault="008E0020">
            <w:pPr>
              <w:snapToGrid w:val="0"/>
              <w:spacing w:line="340" w:lineRule="exact"/>
              <w:jc w:val="left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8E0020" w:rsidTr="008E0020">
        <w:trPr>
          <w:trHeight w:val="810"/>
          <w:jc w:val="center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20" w:rsidRDefault="008E0020">
            <w:pPr>
              <w:widowControl/>
              <w:jc w:val="left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020" w:rsidRDefault="008E0020">
            <w:pPr>
              <w:jc w:val="left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20" w:rsidRDefault="008E0020">
            <w:pPr>
              <w:jc w:val="left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20" w:rsidRDefault="008E0020">
            <w:pPr>
              <w:jc w:val="left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20" w:rsidRDefault="008E0020">
            <w:pPr>
              <w:jc w:val="left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8E0020" w:rsidTr="008E0020">
        <w:trPr>
          <w:trHeight w:val="2119"/>
          <w:jc w:val="center"/>
        </w:trPr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毕业学校</w:t>
            </w:r>
          </w:p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4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Calibri" w:hint="eastAsia"/>
                <w:color w:val="000000"/>
                <w:kern w:val="0"/>
                <w:sz w:val="24"/>
                <w:szCs w:val="24"/>
              </w:rPr>
              <w:t>已公示</w:t>
            </w:r>
            <w:r>
              <w:rPr>
                <w:rFonts w:eastAsia="仿宋_GB2312" w:cs="Calibri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eastAsia="仿宋_GB2312" w:hAnsi="仿宋_GB2312" w:cs="Calibri" w:hint="eastAsia"/>
                <w:color w:val="000000"/>
                <w:kern w:val="0"/>
                <w:sz w:val="24"/>
                <w:szCs w:val="24"/>
              </w:rPr>
              <w:t>个工作日，同意该生报名。</w:t>
            </w:r>
          </w:p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Calibri"/>
                <w:color w:val="000000"/>
                <w:kern w:val="0"/>
                <w:sz w:val="24"/>
                <w:szCs w:val="24"/>
              </w:rPr>
            </w:pPr>
          </w:p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Calibri" w:hint="eastAsia"/>
                <w:color w:val="000000"/>
                <w:kern w:val="0"/>
                <w:sz w:val="24"/>
                <w:szCs w:val="24"/>
              </w:rPr>
              <w:t>签字（盖章）：</w:t>
            </w:r>
          </w:p>
          <w:p w:rsidR="008E0020" w:rsidRDefault="008E0020">
            <w:pPr>
              <w:widowControl/>
              <w:snapToGrid w:val="0"/>
              <w:spacing w:line="340" w:lineRule="exact"/>
              <w:jc w:val="right"/>
              <w:textAlignment w:val="baseline"/>
              <w:rPr>
                <w:rFonts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Calibri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="仿宋_GB2312" w:hAnsi="仿宋_GB2312" w:cs="Calibri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 w:hAnsi="仿宋_GB2312" w:cs="Calibri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仿宋_GB2312" w:hAnsi="仿宋_GB2312" w:cs="Calibri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 w:hAnsi="仿宋_GB2312" w:cs="Calibri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招生学校</w:t>
            </w:r>
          </w:p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5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Calibri" w:hint="eastAsia"/>
                <w:color w:val="000000"/>
                <w:kern w:val="0"/>
                <w:sz w:val="24"/>
                <w:szCs w:val="24"/>
              </w:rPr>
              <w:t>已公示</w:t>
            </w:r>
            <w:r>
              <w:rPr>
                <w:rFonts w:eastAsia="仿宋_GB2312" w:cs="Calibri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eastAsia="仿宋_GB2312" w:hAnsi="仿宋_GB2312" w:cs="Calibri" w:hint="eastAsia"/>
                <w:color w:val="000000"/>
                <w:kern w:val="0"/>
                <w:sz w:val="24"/>
                <w:szCs w:val="24"/>
              </w:rPr>
              <w:t>个工作日，同意该生通过资格确认。</w:t>
            </w:r>
          </w:p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Calibri"/>
                <w:color w:val="000000"/>
                <w:kern w:val="0"/>
                <w:sz w:val="24"/>
                <w:szCs w:val="24"/>
              </w:rPr>
            </w:pPr>
          </w:p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Calibri" w:hint="eastAsia"/>
                <w:color w:val="000000"/>
                <w:kern w:val="0"/>
                <w:sz w:val="24"/>
                <w:szCs w:val="24"/>
              </w:rPr>
              <w:t>签字（盖章）：</w:t>
            </w:r>
          </w:p>
          <w:p w:rsidR="008E0020" w:rsidRDefault="008E0020">
            <w:pPr>
              <w:widowControl/>
              <w:snapToGrid w:val="0"/>
              <w:spacing w:line="340" w:lineRule="exact"/>
              <w:jc w:val="right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Ansi="仿宋_GB2312" w:cs="Calibri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="仿宋_GB2312" w:hAnsi="仿宋_GB2312" w:cs="Calibri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 w:hAnsi="仿宋_GB2312" w:cs="Calibri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仿宋_GB2312" w:hAnsi="仿宋_GB2312" w:cs="Calibri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 w:hAnsi="仿宋_GB2312" w:cs="Calibri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E0020" w:rsidTr="008E0020">
        <w:trPr>
          <w:trHeight w:val="1965"/>
          <w:jc w:val="center"/>
        </w:trPr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Calibri" w:hint="eastAsia"/>
                <w:color w:val="000000"/>
                <w:kern w:val="0"/>
                <w:sz w:val="24"/>
                <w:szCs w:val="24"/>
              </w:rPr>
              <w:t>区教育行政部门</w:t>
            </w:r>
          </w:p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Calibri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121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0020" w:rsidRDefault="008E0020">
            <w:pPr>
              <w:widowControl/>
              <w:snapToGrid w:val="0"/>
              <w:spacing w:line="340" w:lineRule="exact"/>
              <w:jc w:val="center"/>
              <w:textAlignment w:val="baseline"/>
              <w:rPr>
                <w:rFonts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Calibri" w:hint="eastAsia"/>
                <w:color w:val="000000"/>
                <w:kern w:val="0"/>
                <w:sz w:val="24"/>
                <w:szCs w:val="24"/>
              </w:rPr>
              <w:t>签字（盖章）：</w:t>
            </w:r>
          </w:p>
          <w:p w:rsidR="008E0020" w:rsidRDefault="008E0020">
            <w:pPr>
              <w:widowControl/>
              <w:snapToGrid w:val="0"/>
              <w:spacing w:line="340" w:lineRule="exact"/>
              <w:jc w:val="right"/>
              <w:textAlignment w:val="baseline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cs="Calibri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="仿宋_GB2312" w:cs="Calibri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 w:cs="Calibri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仿宋_GB2312" w:cs="Calibri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仿宋_GB2312" w:cs="Calibri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8E0020" w:rsidRDefault="008E0020" w:rsidP="008E0020">
      <w:pPr>
        <w:spacing w:line="360" w:lineRule="exact"/>
        <w:textAlignment w:val="baseline"/>
        <w:rPr>
          <w:rFonts w:eastAsia="仿宋_GB2312" w:hAnsi="仿宋_GB2312"/>
          <w:color w:val="000000"/>
          <w:sz w:val="24"/>
          <w:szCs w:val="24"/>
        </w:rPr>
      </w:pPr>
      <w:r>
        <w:rPr>
          <w:rFonts w:eastAsia="仿宋_GB2312" w:hAnsi="仿宋_GB2312" w:hint="eastAsia"/>
          <w:color w:val="000000"/>
          <w:sz w:val="24"/>
          <w:szCs w:val="24"/>
        </w:rPr>
        <w:t>注：本表一式三份，由区教育局、</w:t>
      </w:r>
      <w:r>
        <w:rPr>
          <w:rFonts w:eastAsia="仿宋_GB2312" w:hAnsi="仿宋_GB2312" w:hint="eastAsia"/>
          <w:sz w:val="24"/>
          <w:szCs w:val="24"/>
        </w:rPr>
        <w:t>区招考中心、招生学校</w:t>
      </w:r>
      <w:r>
        <w:rPr>
          <w:rFonts w:eastAsia="仿宋_GB2312" w:hAnsi="仿宋_GB2312" w:hint="eastAsia"/>
          <w:color w:val="000000"/>
          <w:sz w:val="24"/>
          <w:szCs w:val="24"/>
        </w:rPr>
        <w:t>各留一份。获奖证书附后。</w:t>
      </w:r>
    </w:p>
    <w:p w:rsidR="008E0020" w:rsidRDefault="008E0020" w:rsidP="008E0020">
      <w:pPr>
        <w:spacing w:line="360" w:lineRule="auto"/>
        <w:ind w:firstLineChars="200" w:firstLine="5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</w:t>
      </w:r>
      <w:r>
        <w:rPr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：</w:t>
      </w:r>
    </w:p>
    <w:p w:rsidR="008E0020" w:rsidRDefault="008E0020" w:rsidP="008E0020">
      <w:pPr>
        <w:spacing w:line="360" w:lineRule="auto"/>
        <w:ind w:firstLineChars="200" w:firstLine="640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艺术骨干学生资格确认内容</w:t>
      </w:r>
    </w:p>
    <w:p w:rsidR="008E0020" w:rsidRDefault="008E0020" w:rsidP="008E0020">
      <w:pPr>
        <w:spacing w:line="360" w:lineRule="auto"/>
        <w:ind w:firstLineChars="200" w:firstLine="480"/>
        <w:rPr>
          <w:sz w:val="24"/>
          <w:szCs w:val="28"/>
        </w:rPr>
      </w:pPr>
      <w:r>
        <w:rPr>
          <w:sz w:val="24"/>
          <w:szCs w:val="28"/>
        </w:rPr>
        <w:t>1.</w:t>
      </w:r>
      <w:r>
        <w:rPr>
          <w:rFonts w:hint="eastAsia"/>
          <w:sz w:val="24"/>
          <w:szCs w:val="28"/>
        </w:rPr>
        <w:t>基本素养（</w:t>
      </w:r>
      <w:r>
        <w:rPr>
          <w:sz w:val="24"/>
          <w:szCs w:val="28"/>
        </w:rPr>
        <w:t>20%</w:t>
      </w:r>
      <w:r>
        <w:rPr>
          <w:rFonts w:hint="eastAsia"/>
          <w:sz w:val="24"/>
          <w:szCs w:val="28"/>
        </w:rPr>
        <w:t>）</w:t>
      </w:r>
    </w:p>
    <w:p w:rsidR="008E0020" w:rsidRDefault="008E0020" w:rsidP="008E0020">
      <w:pPr>
        <w:spacing w:line="360" w:lineRule="auto"/>
        <w:ind w:firstLineChars="200" w:firstLine="480"/>
        <w:rPr>
          <w:sz w:val="24"/>
          <w:szCs w:val="28"/>
        </w:rPr>
      </w:pPr>
      <w:r>
        <w:rPr>
          <w:sz w:val="24"/>
          <w:szCs w:val="28"/>
        </w:rPr>
        <w:t>1</w:t>
      </w:r>
      <w:r>
        <w:rPr>
          <w:rFonts w:hint="eastAsia"/>
          <w:sz w:val="24"/>
          <w:szCs w:val="28"/>
        </w:rPr>
        <w:t>）热爱祖国、热爱人民、热爱党，思想道德健康，人格健全，具有积极向上的价值观念。</w:t>
      </w:r>
    </w:p>
    <w:p w:rsidR="008E0020" w:rsidRDefault="008E0020" w:rsidP="008E0020">
      <w:pPr>
        <w:spacing w:line="360" w:lineRule="auto"/>
        <w:ind w:firstLineChars="200" w:firstLine="480"/>
        <w:rPr>
          <w:sz w:val="24"/>
          <w:szCs w:val="28"/>
        </w:rPr>
      </w:pPr>
      <w:r>
        <w:rPr>
          <w:sz w:val="24"/>
          <w:szCs w:val="28"/>
        </w:rPr>
        <w:t>2</w:t>
      </w:r>
      <w:r>
        <w:rPr>
          <w:rFonts w:hint="eastAsia"/>
          <w:sz w:val="24"/>
          <w:szCs w:val="28"/>
        </w:rPr>
        <w:t>）尊敬老师，友爱同学，遵守学校各项规章制度。</w:t>
      </w:r>
    </w:p>
    <w:p w:rsidR="008E0020" w:rsidRDefault="008E0020" w:rsidP="008E0020">
      <w:pPr>
        <w:spacing w:line="360" w:lineRule="auto"/>
        <w:ind w:firstLineChars="200" w:firstLine="480"/>
        <w:rPr>
          <w:sz w:val="24"/>
          <w:szCs w:val="28"/>
        </w:rPr>
      </w:pPr>
      <w:r>
        <w:rPr>
          <w:sz w:val="24"/>
          <w:szCs w:val="28"/>
        </w:rPr>
        <w:t>3</w:t>
      </w:r>
      <w:r>
        <w:rPr>
          <w:rFonts w:hint="eastAsia"/>
          <w:sz w:val="24"/>
          <w:szCs w:val="28"/>
        </w:rPr>
        <w:t>）关心集体，有较强的集体意识，积极参加集体活动，乐意为集体服务，具有奉献精神。</w:t>
      </w:r>
    </w:p>
    <w:p w:rsidR="008E0020" w:rsidRDefault="008E0020" w:rsidP="008E0020">
      <w:pPr>
        <w:spacing w:line="360" w:lineRule="auto"/>
        <w:ind w:firstLineChars="200" w:firstLine="480"/>
        <w:rPr>
          <w:sz w:val="24"/>
          <w:szCs w:val="28"/>
        </w:rPr>
      </w:pPr>
      <w:r>
        <w:rPr>
          <w:sz w:val="24"/>
          <w:szCs w:val="28"/>
        </w:rPr>
        <w:t>4</w:t>
      </w:r>
      <w:r>
        <w:rPr>
          <w:rFonts w:hint="eastAsia"/>
          <w:sz w:val="24"/>
          <w:szCs w:val="28"/>
        </w:rPr>
        <w:t>）热爱艺术，勤奋好学，具有良好的艺术基础素养和较高的艺术表现能力。</w:t>
      </w:r>
    </w:p>
    <w:p w:rsidR="008E0020" w:rsidRDefault="008E0020" w:rsidP="008E0020">
      <w:pPr>
        <w:spacing w:line="360" w:lineRule="auto"/>
        <w:ind w:firstLineChars="200" w:firstLine="480"/>
        <w:rPr>
          <w:sz w:val="24"/>
          <w:szCs w:val="28"/>
        </w:rPr>
      </w:pPr>
      <w:r>
        <w:rPr>
          <w:sz w:val="24"/>
          <w:szCs w:val="28"/>
        </w:rPr>
        <w:t>5</w:t>
      </w:r>
      <w:r>
        <w:rPr>
          <w:rFonts w:hint="eastAsia"/>
          <w:sz w:val="24"/>
          <w:szCs w:val="28"/>
        </w:rPr>
        <w:t>）弘扬中华优秀传统文化，增强文化自信。积极参与国内外文化交流，理解世界艺术的多样性。</w:t>
      </w:r>
    </w:p>
    <w:p w:rsidR="008E0020" w:rsidRDefault="008E0020" w:rsidP="008E0020">
      <w:pPr>
        <w:spacing w:line="360" w:lineRule="auto"/>
        <w:ind w:firstLineChars="200" w:firstLine="480"/>
        <w:rPr>
          <w:sz w:val="24"/>
          <w:szCs w:val="28"/>
        </w:rPr>
      </w:pPr>
      <w:r>
        <w:rPr>
          <w:sz w:val="24"/>
          <w:szCs w:val="28"/>
        </w:rPr>
        <w:t>2.</w:t>
      </w:r>
      <w:r>
        <w:rPr>
          <w:rFonts w:hint="eastAsia"/>
          <w:sz w:val="24"/>
          <w:szCs w:val="28"/>
        </w:rPr>
        <w:t>实践经历（</w:t>
      </w:r>
      <w:r>
        <w:rPr>
          <w:sz w:val="24"/>
          <w:szCs w:val="28"/>
        </w:rPr>
        <w:t>30%</w:t>
      </w:r>
      <w:r>
        <w:rPr>
          <w:rFonts w:hint="eastAsia"/>
          <w:sz w:val="24"/>
          <w:szCs w:val="28"/>
        </w:rPr>
        <w:t>）</w:t>
      </w:r>
    </w:p>
    <w:p w:rsidR="008E0020" w:rsidRDefault="008E0020" w:rsidP="008E0020">
      <w:pPr>
        <w:spacing w:line="360" w:lineRule="auto"/>
        <w:ind w:firstLineChars="200" w:firstLine="480"/>
        <w:rPr>
          <w:sz w:val="24"/>
          <w:szCs w:val="28"/>
        </w:rPr>
      </w:pPr>
      <w:r>
        <w:rPr>
          <w:sz w:val="24"/>
          <w:szCs w:val="28"/>
        </w:rPr>
        <w:t>1</w:t>
      </w:r>
      <w:r>
        <w:rPr>
          <w:rFonts w:hint="eastAsia"/>
          <w:sz w:val="24"/>
          <w:szCs w:val="28"/>
        </w:rPr>
        <w:t>）在八、九年级学习期间，参加区级（含）以上的教育系统主办或认可的艺术展演活动荣获戏剧表演、朗诵等项目，并获得相应奖项。（每项一等奖</w:t>
      </w:r>
      <w:r>
        <w:rPr>
          <w:sz w:val="24"/>
          <w:szCs w:val="28"/>
        </w:rPr>
        <w:t>5</w:t>
      </w:r>
      <w:r>
        <w:rPr>
          <w:rFonts w:hint="eastAsia"/>
          <w:sz w:val="24"/>
          <w:szCs w:val="28"/>
        </w:rPr>
        <w:t>分、二等奖</w:t>
      </w:r>
      <w:r>
        <w:rPr>
          <w:sz w:val="24"/>
          <w:szCs w:val="28"/>
        </w:rPr>
        <w:t>3</w:t>
      </w:r>
      <w:r>
        <w:rPr>
          <w:rFonts w:hint="eastAsia"/>
          <w:sz w:val="24"/>
          <w:szCs w:val="28"/>
        </w:rPr>
        <w:t>分、三等奖</w:t>
      </w:r>
      <w:r>
        <w:rPr>
          <w:sz w:val="24"/>
          <w:szCs w:val="28"/>
        </w:rPr>
        <w:t>2</w:t>
      </w:r>
      <w:r>
        <w:rPr>
          <w:rFonts w:hint="eastAsia"/>
          <w:sz w:val="24"/>
          <w:szCs w:val="28"/>
        </w:rPr>
        <w:t>分）</w:t>
      </w:r>
    </w:p>
    <w:p w:rsidR="008E0020" w:rsidRDefault="008E0020" w:rsidP="008E0020">
      <w:pPr>
        <w:spacing w:line="360" w:lineRule="auto"/>
        <w:ind w:firstLineChars="200" w:firstLine="480"/>
        <w:rPr>
          <w:sz w:val="24"/>
          <w:szCs w:val="28"/>
        </w:rPr>
      </w:pPr>
      <w:r>
        <w:rPr>
          <w:sz w:val="24"/>
          <w:szCs w:val="28"/>
        </w:rPr>
        <w:t>2</w:t>
      </w:r>
      <w:r>
        <w:rPr>
          <w:rFonts w:hint="eastAsia"/>
          <w:sz w:val="24"/>
          <w:szCs w:val="28"/>
        </w:rPr>
        <w:t>）在八、九年级学习期间，坚持参加校级学生艺术团、艺术社团、兴趣小组活动，发挥骨干引领作用。（</w:t>
      </w:r>
      <w:r>
        <w:rPr>
          <w:sz w:val="24"/>
          <w:szCs w:val="28"/>
        </w:rPr>
        <w:t>3</w:t>
      </w:r>
      <w:r>
        <w:rPr>
          <w:rFonts w:hint="eastAsia"/>
          <w:sz w:val="24"/>
          <w:szCs w:val="28"/>
        </w:rPr>
        <w:t>分）</w:t>
      </w:r>
    </w:p>
    <w:p w:rsidR="008E0020" w:rsidRDefault="008E0020" w:rsidP="008E0020">
      <w:pPr>
        <w:spacing w:line="360" w:lineRule="auto"/>
        <w:ind w:firstLineChars="200" w:firstLine="480"/>
        <w:rPr>
          <w:sz w:val="24"/>
          <w:szCs w:val="28"/>
        </w:rPr>
      </w:pPr>
      <w:r>
        <w:rPr>
          <w:sz w:val="24"/>
          <w:szCs w:val="28"/>
        </w:rPr>
        <w:t>3</w:t>
      </w:r>
      <w:r>
        <w:rPr>
          <w:rFonts w:hint="eastAsia"/>
          <w:sz w:val="24"/>
          <w:szCs w:val="28"/>
        </w:rPr>
        <w:t>）在八、九年级学习期间，积极参与学校、社区、社会各项公益演出活动，并承担主要职责、做出重要贡献，起到表率作用。（参与一次</w:t>
      </w:r>
      <w:r>
        <w:rPr>
          <w:sz w:val="24"/>
          <w:szCs w:val="28"/>
        </w:rPr>
        <w:t>1</w:t>
      </w:r>
      <w:r>
        <w:rPr>
          <w:rFonts w:hint="eastAsia"/>
          <w:sz w:val="24"/>
          <w:szCs w:val="28"/>
        </w:rPr>
        <w:t>分，封顶</w:t>
      </w:r>
      <w:r>
        <w:rPr>
          <w:sz w:val="24"/>
          <w:szCs w:val="28"/>
        </w:rPr>
        <w:t>3</w:t>
      </w:r>
      <w:r>
        <w:rPr>
          <w:rFonts w:hint="eastAsia"/>
          <w:sz w:val="24"/>
          <w:szCs w:val="28"/>
        </w:rPr>
        <w:t>分）</w:t>
      </w:r>
    </w:p>
    <w:p w:rsidR="008E0020" w:rsidRDefault="008E0020" w:rsidP="008E0020">
      <w:pPr>
        <w:spacing w:line="360" w:lineRule="auto"/>
        <w:ind w:firstLineChars="200" w:firstLine="480"/>
        <w:rPr>
          <w:sz w:val="24"/>
          <w:szCs w:val="28"/>
        </w:rPr>
      </w:pPr>
      <w:r>
        <w:rPr>
          <w:sz w:val="24"/>
          <w:szCs w:val="28"/>
        </w:rPr>
        <w:t>4</w:t>
      </w:r>
      <w:r>
        <w:rPr>
          <w:rFonts w:hint="eastAsia"/>
          <w:sz w:val="24"/>
          <w:szCs w:val="28"/>
        </w:rPr>
        <w:t>）总分按标准分的方式进行排序，标准分</w:t>
      </w:r>
      <w:r>
        <w:rPr>
          <w:sz w:val="24"/>
          <w:szCs w:val="28"/>
        </w:rPr>
        <w:t>=</w:t>
      </w:r>
      <w:r>
        <w:rPr>
          <w:rFonts w:hint="eastAsia"/>
          <w:sz w:val="24"/>
          <w:szCs w:val="28"/>
        </w:rPr>
        <w:t>原始分</w:t>
      </w:r>
      <w:r>
        <w:rPr>
          <w:sz w:val="24"/>
          <w:szCs w:val="28"/>
        </w:rPr>
        <w:t>/</w:t>
      </w:r>
      <w:r>
        <w:rPr>
          <w:rFonts w:hint="eastAsia"/>
          <w:sz w:val="24"/>
          <w:szCs w:val="28"/>
        </w:rPr>
        <w:t>（平均分</w:t>
      </w:r>
      <w:r>
        <w:rPr>
          <w:sz w:val="24"/>
          <w:szCs w:val="28"/>
        </w:rPr>
        <w:t>/15</w:t>
      </w:r>
      <w:r>
        <w:rPr>
          <w:rFonts w:hint="eastAsia"/>
          <w:sz w:val="24"/>
          <w:szCs w:val="28"/>
        </w:rPr>
        <w:t>）。</w:t>
      </w:r>
    </w:p>
    <w:p w:rsidR="008E0020" w:rsidRDefault="008E0020" w:rsidP="008E0020">
      <w:pPr>
        <w:spacing w:line="360" w:lineRule="auto"/>
        <w:ind w:firstLineChars="200" w:firstLine="480"/>
        <w:rPr>
          <w:sz w:val="24"/>
          <w:szCs w:val="28"/>
        </w:rPr>
      </w:pPr>
      <w:r>
        <w:rPr>
          <w:sz w:val="24"/>
          <w:szCs w:val="28"/>
        </w:rPr>
        <w:t>3.</w:t>
      </w:r>
      <w:r>
        <w:rPr>
          <w:rFonts w:hint="eastAsia"/>
          <w:sz w:val="24"/>
          <w:szCs w:val="28"/>
        </w:rPr>
        <w:t>专业能力（</w:t>
      </w:r>
      <w:r>
        <w:rPr>
          <w:sz w:val="24"/>
          <w:szCs w:val="28"/>
        </w:rPr>
        <w:t>50%</w:t>
      </w:r>
      <w:r>
        <w:rPr>
          <w:rFonts w:hint="eastAsia"/>
          <w:sz w:val="24"/>
          <w:szCs w:val="28"/>
        </w:rPr>
        <w:t>）</w:t>
      </w:r>
    </w:p>
    <w:p w:rsidR="008E0020" w:rsidRDefault="008E0020" w:rsidP="008E0020">
      <w:pPr>
        <w:spacing w:line="360" w:lineRule="auto"/>
        <w:ind w:firstLineChars="200" w:firstLine="480"/>
        <w:rPr>
          <w:sz w:val="24"/>
          <w:szCs w:val="28"/>
        </w:rPr>
      </w:pPr>
      <w:r>
        <w:rPr>
          <w:sz w:val="24"/>
          <w:szCs w:val="28"/>
        </w:rPr>
        <w:t>1</w:t>
      </w:r>
      <w:r>
        <w:rPr>
          <w:rFonts w:hint="eastAsia"/>
          <w:sz w:val="24"/>
          <w:szCs w:val="28"/>
        </w:rPr>
        <w:t>）了解相关艺术领域的文化与历史，有一定的艺术专业理论知识，并具有良好的艺术鉴赏能力。</w:t>
      </w:r>
    </w:p>
    <w:p w:rsidR="008E0020" w:rsidRDefault="008E0020" w:rsidP="008E0020">
      <w:pPr>
        <w:spacing w:line="360" w:lineRule="auto"/>
        <w:ind w:firstLineChars="200" w:firstLine="480"/>
        <w:rPr>
          <w:sz w:val="24"/>
          <w:szCs w:val="28"/>
        </w:rPr>
      </w:pPr>
      <w:r>
        <w:rPr>
          <w:sz w:val="24"/>
          <w:szCs w:val="28"/>
        </w:rPr>
        <w:lastRenderedPageBreak/>
        <w:t>2</w:t>
      </w:r>
      <w:r>
        <w:rPr>
          <w:rFonts w:hint="eastAsia"/>
          <w:sz w:val="24"/>
          <w:szCs w:val="28"/>
        </w:rPr>
        <w:t>）专业基本功扎实，表演能力较强，具有较高的艺术表达力与感染力。</w:t>
      </w:r>
    </w:p>
    <w:p w:rsidR="008E0020" w:rsidRDefault="008E0020" w:rsidP="008E0020">
      <w:pPr>
        <w:spacing w:line="360" w:lineRule="auto"/>
        <w:ind w:firstLineChars="200" w:firstLine="48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具体考核内容及标准参考下表。</w:t>
      </w:r>
    </w:p>
    <w:tbl>
      <w:tblPr>
        <w:tblStyle w:val="a3"/>
        <w:tblW w:w="13745" w:type="dxa"/>
        <w:tblInd w:w="824" w:type="dxa"/>
        <w:tblLook w:val="04A0" w:firstRow="1" w:lastRow="0" w:firstColumn="1" w:lastColumn="0" w:noHBand="0" w:noVBand="1"/>
      </w:tblPr>
      <w:tblGrid>
        <w:gridCol w:w="1426"/>
        <w:gridCol w:w="3247"/>
        <w:gridCol w:w="9072"/>
      </w:tblGrid>
      <w:tr w:rsidR="008E0020" w:rsidTr="008E0020">
        <w:tc>
          <w:tcPr>
            <w:tcW w:w="1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20" w:rsidRDefault="008E0020">
            <w:pPr>
              <w:spacing w:line="360" w:lineRule="auto"/>
              <w:ind w:firstLineChars="200" w:firstLine="480"/>
              <w:rPr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戏剧（朗诵）</w:t>
            </w:r>
          </w:p>
        </w:tc>
      </w:tr>
      <w:tr w:rsidR="008E0020" w:rsidTr="008E0020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20" w:rsidRDefault="008E0020">
            <w:pPr>
              <w:spacing w:line="360" w:lineRule="auto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项目名称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20" w:rsidRDefault="008E0020">
            <w:pPr>
              <w:spacing w:line="360" w:lineRule="auto"/>
              <w:ind w:firstLineChars="200" w:firstLine="480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考核内容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20" w:rsidRDefault="008E0020">
            <w:pPr>
              <w:spacing w:line="360" w:lineRule="auto"/>
              <w:ind w:firstLineChars="200" w:firstLine="480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考核标准</w:t>
            </w:r>
          </w:p>
        </w:tc>
      </w:tr>
      <w:tr w:rsidR="008E0020" w:rsidTr="008E0020">
        <w:trPr>
          <w:trHeight w:val="267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20" w:rsidRDefault="008E0020">
            <w:pPr>
              <w:spacing w:line="360" w:lineRule="auto"/>
              <w:ind w:firstLineChars="200" w:firstLine="48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朗诵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20" w:rsidRDefault="008E0020">
            <w:pPr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  <w:r>
              <w:rPr>
                <w:rFonts w:hint="eastAsia"/>
                <w:sz w:val="24"/>
                <w:szCs w:val="28"/>
              </w:rPr>
              <w:t>自我介绍</w:t>
            </w:r>
            <w:r>
              <w:rPr>
                <w:sz w:val="24"/>
                <w:szCs w:val="28"/>
              </w:rPr>
              <w:t xml:space="preserve"> 30</w:t>
            </w:r>
            <w:r>
              <w:rPr>
                <w:rFonts w:hint="eastAsia"/>
                <w:sz w:val="24"/>
                <w:szCs w:val="28"/>
              </w:rPr>
              <w:t>秒</w:t>
            </w:r>
          </w:p>
          <w:p w:rsidR="008E0020" w:rsidRDefault="008E0020">
            <w:pPr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</w:t>
            </w:r>
            <w:r>
              <w:rPr>
                <w:sz w:val="24"/>
                <w:szCs w:val="28"/>
              </w:rPr>
              <w:t>5</w:t>
            </w:r>
            <w:r>
              <w:rPr>
                <w:rFonts w:hint="eastAsia"/>
                <w:sz w:val="24"/>
                <w:szCs w:val="28"/>
              </w:rPr>
              <w:t>分）</w:t>
            </w:r>
          </w:p>
          <w:p w:rsidR="008E0020" w:rsidRDefault="008E0020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  <w:r>
              <w:rPr>
                <w:rFonts w:hint="eastAsia"/>
                <w:sz w:val="24"/>
                <w:szCs w:val="28"/>
              </w:rPr>
              <w:t>自备脱稿朗诵</w:t>
            </w:r>
            <w:r>
              <w:rPr>
                <w:sz w:val="24"/>
                <w:szCs w:val="28"/>
              </w:rPr>
              <w:t xml:space="preserve"> 5</w:t>
            </w:r>
            <w:r>
              <w:rPr>
                <w:rFonts w:hint="eastAsia"/>
                <w:sz w:val="24"/>
                <w:szCs w:val="28"/>
              </w:rPr>
              <w:t>分钟</w:t>
            </w:r>
          </w:p>
          <w:p w:rsidR="008E0020" w:rsidRDefault="008E0020"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</w:t>
            </w:r>
            <w:r>
              <w:rPr>
                <w:sz w:val="24"/>
                <w:szCs w:val="28"/>
              </w:rPr>
              <w:t>30</w:t>
            </w:r>
            <w:r>
              <w:rPr>
                <w:rFonts w:hint="eastAsia"/>
                <w:sz w:val="24"/>
                <w:szCs w:val="28"/>
              </w:rPr>
              <w:t>分）</w:t>
            </w:r>
          </w:p>
          <w:p w:rsidR="008E0020" w:rsidRDefault="008E0020">
            <w:pPr>
              <w:spacing w:line="36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  <w:r>
              <w:rPr>
                <w:rFonts w:hint="eastAsia"/>
                <w:sz w:val="24"/>
                <w:szCs w:val="28"/>
              </w:rPr>
              <w:t>命题即兴创作</w:t>
            </w:r>
            <w:r>
              <w:rPr>
                <w:sz w:val="24"/>
                <w:szCs w:val="28"/>
              </w:rPr>
              <w:t xml:space="preserve"> 3</w:t>
            </w:r>
            <w:r>
              <w:rPr>
                <w:rFonts w:hint="eastAsia"/>
                <w:sz w:val="24"/>
                <w:szCs w:val="28"/>
              </w:rPr>
              <w:t>分钟</w:t>
            </w:r>
          </w:p>
          <w:p w:rsidR="008E0020" w:rsidRDefault="008E0020"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</w:t>
            </w:r>
            <w:r>
              <w:rPr>
                <w:sz w:val="24"/>
                <w:szCs w:val="28"/>
              </w:rPr>
              <w:t>15</w:t>
            </w:r>
            <w:r>
              <w:rPr>
                <w:rFonts w:hint="eastAsia"/>
                <w:sz w:val="24"/>
                <w:szCs w:val="28"/>
              </w:rPr>
              <w:t>分）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20" w:rsidRDefault="008E0020">
            <w:pPr>
              <w:spacing w:line="360" w:lineRule="auto"/>
              <w:ind w:firstLineChars="200" w:firstLine="48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</w:t>
            </w:r>
            <w:r>
              <w:rPr>
                <w:rFonts w:hint="eastAsia"/>
                <w:sz w:val="24"/>
                <w:szCs w:val="28"/>
              </w:rPr>
              <w:t>形象端正、自信大方。</w:t>
            </w:r>
          </w:p>
          <w:p w:rsidR="008E0020" w:rsidRDefault="008E0020">
            <w:pPr>
              <w:spacing w:line="360" w:lineRule="auto"/>
              <w:ind w:firstLineChars="200" w:firstLine="48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  <w:r>
              <w:rPr>
                <w:rFonts w:hint="eastAsia"/>
                <w:sz w:val="24"/>
                <w:szCs w:val="28"/>
              </w:rPr>
              <w:t>口齿清晰、普通话标准、发音位置准确。</w:t>
            </w:r>
          </w:p>
          <w:p w:rsidR="008E0020" w:rsidRDefault="008E0020">
            <w:pPr>
              <w:spacing w:line="360" w:lineRule="auto"/>
              <w:ind w:firstLineChars="200" w:firstLine="48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  <w:r>
              <w:rPr>
                <w:rFonts w:hint="eastAsia"/>
                <w:sz w:val="24"/>
                <w:szCs w:val="28"/>
              </w:rPr>
              <w:t>气息的控制和运用正确，朗诵时停顿和连接的处理得当，节奏控制和变化合理。</w:t>
            </w:r>
          </w:p>
          <w:p w:rsidR="008E0020" w:rsidRDefault="008E0020">
            <w:pPr>
              <w:spacing w:line="360" w:lineRule="auto"/>
              <w:ind w:firstLineChars="200" w:firstLine="48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</w:t>
            </w:r>
            <w:r>
              <w:rPr>
                <w:rFonts w:hint="eastAsia"/>
                <w:sz w:val="24"/>
                <w:szCs w:val="28"/>
              </w:rPr>
              <w:t>语言表现力、可塑性较强。达到情、声、韵、调的协调统一。情感表达准确，能通过戏剧表现表达对生活的感受能力、塑造生活中的人物。</w:t>
            </w:r>
          </w:p>
        </w:tc>
      </w:tr>
    </w:tbl>
    <w:p w:rsidR="008E0020" w:rsidRDefault="008E0020" w:rsidP="008E0020">
      <w:pPr>
        <w:spacing w:line="360" w:lineRule="exact"/>
        <w:textAlignment w:val="baseline"/>
        <w:rPr>
          <w:rFonts w:eastAsia="仿宋_GB2312" w:hAnsi="仿宋_GB2312"/>
          <w:color w:val="000000"/>
          <w:sz w:val="24"/>
          <w:szCs w:val="24"/>
        </w:rPr>
      </w:pPr>
    </w:p>
    <w:p w:rsidR="000E4645" w:rsidRPr="008E0020" w:rsidRDefault="000E4645"/>
    <w:sectPr w:rsidR="000E4645" w:rsidRPr="008E0020" w:rsidSect="008E002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12"/>
    <w:rsid w:val="000E4645"/>
    <w:rsid w:val="005F4812"/>
    <w:rsid w:val="008E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DA81F"/>
  <w15:chartTrackingRefBased/>
  <w15:docId w15:val="{8860DF23-66B1-4ED9-BC86-05841942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0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E0020"/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3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qpyz</dc:creator>
  <cp:keywords/>
  <dc:description/>
  <cp:lastModifiedBy>qpyz</cp:lastModifiedBy>
  <cp:revision>2</cp:revision>
  <dcterms:created xsi:type="dcterms:W3CDTF">2024-03-26T06:15:00Z</dcterms:created>
  <dcterms:modified xsi:type="dcterms:W3CDTF">2024-03-26T06:18:00Z</dcterms:modified>
</cp:coreProperties>
</file>